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07" w:rsidRPr="008F27C3" w:rsidRDefault="008F27C3" w:rsidP="004E3FE4">
      <w:pPr>
        <w:pStyle w:val="Title"/>
        <w:ind w:left="-360"/>
        <w:jc w:val="center"/>
      </w:pPr>
      <w:r w:rsidRPr="008F27C3">
        <w:t>Aggregate</w:t>
      </w:r>
      <w:r w:rsidR="00E85BF3">
        <w:t xml:space="preserve"> </w:t>
      </w:r>
      <w:r w:rsidR="004E3FE4">
        <w:t xml:space="preserve">Data </w:t>
      </w:r>
      <w:r w:rsidR="00E85BF3">
        <w:t>of African countries</w:t>
      </w:r>
    </w:p>
    <w:p w:rsidR="000325A7" w:rsidRDefault="000325A7" w:rsidP="000325A7">
      <w:pPr>
        <w:spacing w:after="240"/>
      </w:pPr>
      <w:r>
        <w:t>Note: all charts in percentages</w:t>
      </w:r>
      <w:r w:rsidR="004E0D69">
        <w:t xml:space="preserve"> (N=4500) </w:t>
      </w:r>
    </w:p>
    <w:p w:rsidR="008F27C3" w:rsidRPr="004E3FE4" w:rsidRDefault="00DD13FE" w:rsidP="007A21B4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4E3FE4">
        <w:rPr>
          <w:sz w:val="28"/>
          <w:szCs w:val="28"/>
        </w:rPr>
        <w:t>What is your most important concern? 1) Security 2) Corruption 3) Jobs 4) Electricity 5) Health 6) Education 7) Water 8) Roads 9) Agriculture 10) Trade</w:t>
      </w:r>
    </w:p>
    <w:p w:rsidR="008F27C3" w:rsidRDefault="003C645F" w:rsidP="007A21B4">
      <w:pPr>
        <w:spacing w:after="240"/>
      </w:pPr>
      <w:r>
        <w:rPr>
          <w:noProof/>
        </w:rPr>
        <w:drawing>
          <wp:inline distT="0" distB="0" distL="0" distR="0" wp14:anchorId="72DB8663" wp14:editId="4DF9917E">
            <wp:extent cx="5702060" cy="2380891"/>
            <wp:effectExtent l="0" t="0" r="13335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3FE4" w:rsidRDefault="004E3FE4" w:rsidP="004E3FE4">
      <w:pPr>
        <w:pStyle w:val="ListParagraph"/>
        <w:spacing w:after="240"/>
        <w:contextualSpacing w:val="0"/>
        <w:rPr>
          <w:sz w:val="28"/>
          <w:szCs w:val="28"/>
        </w:rPr>
      </w:pPr>
    </w:p>
    <w:p w:rsidR="00DD13FE" w:rsidRPr="004E3FE4" w:rsidRDefault="00DD13FE" w:rsidP="007A21B4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4E3FE4">
        <w:rPr>
          <w:sz w:val="28"/>
          <w:szCs w:val="28"/>
        </w:rPr>
        <w:t>Which of these does your government best address? 1)Security 2)Corruption 3)Jobs 4)Electricity 5)Health 6)Education 7)Water 8)Roads 9)Agriculture 10)Trade</w:t>
      </w:r>
    </w:p>
    <w:p w:rsidR="007A21B4" w:rsidRDefault="003C645F" w:rsidP="007A21B4">
      <w:pPr>
        <w:spacing w:after="240"/>
      </w:pPr>
      <w:r>
        <w:rPr>
          <w:noProof/>
        </w:rPr>
        <w:drawing>
          <wp:inline distT="0" distB="0" distL="0" distR="0" wp14:anchorId="71F1E7E5" wp14:editId="68CEA03B">
            <wp:extent cx="5702060" cy="2329132"/>
            <wp:effectExtent l="0" t="0" r="13335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13FE" w:rsidRPr="004E3FE4" w:rsidRDefault="00DD13FE" w:rsidP="007A21B4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4E3FE4">
        <w:rPr>
          <w:sz w:val="28"/>
          <w:szCs w:val="28"/>
        </w:rPr>
        <w:t>How supportive has US President Obama been of your country's top concerns? 1) Very 2) Som</w:t>
      </w:r>
      <w:r w:rsidR="00A65E8B" w:rsidRPr="004E3FE4">
        <w:rPr>
          <w:sz w:val="28"/>
          <w:szCs w:val="28"/>
        </w:rPr>
        <w:t>ewhat 3) Not at all 4) Not sure</w:t>
      </w:r>
    </w:p>
    <w:p w:rsidR="003C645F" w:rsidRDefault="00393AFC" w:rsidP="003C645F">
      <w:pPr>
        <w:pStyle w:val="ListParagraph"/>
        <w:spacing w:after="240"/>
        <w:contextualSpacing w:val="0"/>
      </w:pPr>
      <w:r>
        <w:rPr>
          <w:noProof/>
        </w:rPr>
        <w:lastRenderedPageBreak/>
        <w:drawing>
          <wp:inline distT="0" distB="0" distL="0" distR="0" wp14:anchorId="3028E68F" wp14:editId="251CC5B5">
            <wp:extent cx="3631721" cy="1500996"/>
            <wp:effectExtent l="0" t="0" r="26035" b="234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13FE" w:rsidRPr="004E3FE4" w:rsidRDefault="00DD13FE" w:rsidP="007A21B4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4E3FE4">
        <w:rPr>
          <w:sz w:val="28"/>
          <w:szCs w:val="28"/>
        </w:rPr>
        <w:t>Does the United States have 1) a big impact on your country and community 2) some impact 3) no impact 4) negative impact?</w:t>
      </w:r>
    </w:p>
    <w:p w:rsidR="00393AFC" w:rsidRDefault="00393AFC" w:rsidP="00393AFC">
      <w:pPr>
        <w:pStyle w:val="ListParagraph"/>
        <w:spacing w:after="240"/>
        <w:contextualSpacing w:val="0"/>
      </w:pPr>
      <w:r>
        <w:rPr>
          <w:noProof/>
        </w:rPr>
        <w:drawing>
          <wp:inline distT="0" distB="0" distL="0" distR="0" wp14:anchorId="5AD1966B" wp14:editId="36DA459D">
            <wp:extent cx="3674853" cy="1699404"/>
            <wp:effectExtent l="0" t="0" r="20955" b="1524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13FE" w:rsidRPr="004E3FE4" w:rsidRDefault="00DD13FE" w:rsidP="007A21B4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4E3FE4">
        <w:rPr>
          <w:sz w:val="28"/>
          <w:szCs w:val="28"/>
        </w:rPr>
        <w:t>Do you feel your community's concerns are adequately addressed by your government? 1) Definitely 2) Somewhat 3) Not really 4) Not at all 5) Not sure</w:t>
      </w:r>
    </w:p>
    <w:p w:rsidR="00393AFC" w:rsidRDefault="00393AFC" w:rsidP="00393AFC">
      <w:pPr>
        <w:pStyle w:val="ListParagraph"/>
        <w:spacing w:after="240"/>
        <w:contextualSpacing w:val="0"/>
      </w:pPr>
      <w:r>
        <w:rPr>
          <w:noProof/>
        </w:rPr>
        <w:drawing>
          <wp:inline distT="0" distB="0" distL="0" distR="0" wp14:anchorId="78A18600" wp14:editId="4B1B2ED5">
            <wp:extent cx="3674853" cy="1388853"/>
            <wp:effectExtent l="0" t="0" r="20955" b="2095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13FE" w:rsidRPr="004E3FE4" w:rsidRDefault="00DD13FE" w:rsidP="007A21B4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4E3FE4">
        <w:rPr>
          <w:sz w:val="28"/>
          <w:szCs w:val="28"/>
        </w:rPr>
        <w:t>When it comes to agriculture, should your government 1) invest a bit more 2) invest a lot more 3) invest less 4) invest a lot less 5) invest the same as now?</w:t>
      </w:r>
    </w:p>
    <w:p w:rsidR="00900649" w:rsidRDefault="00900649" w:rsidP="00900649">
      <w:pPr>
        <w:pStyle w:val="ListParagraph"/>
        <w:spacing w:after="240"/>
        <w:contextualSpacing w:val="0"/>
      </w:pPr>
      <w:r>
        <w:rPr>
          <w:noProof/>
        </w:rPr>
        <w:lastRenderedPageBreak/>
        <w:drawing>
          <wp:inline distT="0" distB="0" distL="0" distR="0" wp14:anchorId="49D30321" wp14:editId="146CD0E0">
            <wp:extent cx="4270075" cy="2139351"/>
            <wp:effectExtent l="0" t="0" r="16510" b="1333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0649" w:rsidRDefault="00900649" w:rsidP="00DF244C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Nearly 8 of 10 (78%) Africans polled </w:t>
      </w:r>
      <w:r w:rsidR="00D30340">
        <w:t>responded that</w:t>
      </w:r>
      <w:r>
        <w:t xml:space="preserve"> their gov’ts sh</w:t>
      </w:r>
      <w:r w:rsidR="00EB2E6F">
        <w:t xml:space="preserve">ould invest more in agriculture and nearly half </w:t>
      </w:r>
      <w:r w:rsidR="00D30340">
        <w:t>responded</w:t>
      </w:r>
      <w:r w:rsidR="00EB2E6F">
        <w:t xml:space="preserve"> they should “invest a lot more”.</w:t>
      </w:r>
    </w:p>
    <w:p w:rsidR="00DD13FE" w:rsidRPr="004E3FE4" w:rsidRDefault="0076383B" w:rsidP="007A21B4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4E3FE4">
        <w:rPr>
          <w:sz w:val="28"/>
          <w:szCs w:val="28"/>
        </w:rPr>
        <w:t xml:space="preserve">Which agriculture investments </w:t>
      </w:r>
      <w:r w:rsidR="00E4197D">
        <w:rPr>
          <w:sz w:val="28"/>
          <w:szCs w:val="28"/>
        </w:rPr>
        <w:t>are</w:t>
      </w:r>
      <w:r w:rsidRPr="004E3FE4">
        <w:rPr>
          <w:sz w:val="28"/>
          <w:szCs w:val="28"/>
        </w:rPr>
        <w:t xml:space="preserve"> most important for your government? 1) Extension services 2) Technology and irr</w:t>
      </w:r>
      <w:bookmarkStart w:id="0" w:name="_GoBack"/>
      <w:bookmarkEnd w:id="0"/>
      <w:r w:rsidRPr="004E3FE4">
        <w:rPr>
          <w:sz w:val="28"/>
          <w:szCs w:val="28"/>
        </w:rPr>
        <w:t>igation 3) Market and trade 4) Storage 5) Power</w:t>
      </w:r>
    </w:p>
    <w:p w:rsidR="0021473A" w:rsidRDefault="0021473A" w:rsidP="0021473A">
      <w:pPr>
        <w:pStyle w:val="ListParagraph"/>
        <w:spacing w:after="240"/>
        <w:contextualSpacing w:val="0"/>
      </w:pPr>
      <w:r>
        <w:rPr>
          <w:noProof/>
        </w:rPr>
        <w:drawing>
          <wp:inline distT="0" distB="0" distL="0" distR="0" wp14:anchorId="4BA583EC" wp14:editId="7ADCE825">
            <wp:extent cx="4330460" cy="2156604"/>
            <wp:effectExtent l="0" t="0" r="13335" b="1524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473A" w:rsidRDefault="00786005" w:rsidP="0021473A">
      <w:pPr>
        <w:pStyle w:val="ListParagraph"/>
        <w:numPr>
          <w:ilvl w:val="1"/>
          <w:numId w:val="2"/>
        </w:numPr>
        <w:spacing w:after="240"/>
        <w:contextualSpacing w:val="0"/>
      </w:pPr>
      <w:r>
        <w:t>The responses suggest</w:t>
      </w:r>
      <w:r w:rsidR="00651C81">
        <w:t xml:space="preserve"> that Africans want to move from subsistence agriculture to modern agriculture that connects farmers to markets </w:t>
      </w:r>
      <w:r w:rsidR="001C10CD">
        <w:t xml:space="preserve">(35% for market and trade) </w:t>
      </w:r>
      <w:r w:rsidR="00651C81">
        <w:t xml:space="preserve">and gives them access to the latest </w:t>
      </w:r>
      <w:r w:rsidR="00FB70DB">
        <w:t xml:space="preserve">and best </w:t>
      </w:r>
      <w:r w:rsidR="00651C81">
        <w:t>technology</w:t>
      </w:r>
      <w:r w:rsidR="001C10CD">
        <w:t xml:space="preserve"> (33% for tech and irrigation)</w:t>
      </w:r>
      <w:r w:rsidR="00651C81">
        <w:t xml:space="preserve">. </w:t>
      </w:r>
    </w:p>
    <w:p w:rsidR="0076383B" w:rsidRPr="004E3FE4" w:rsidRDefault="00BF2A30" w:rsidP="007A21B4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4E3FE4">
        <w:rPr>
          <w:sz w:val="28"/>
          <w:szCs w:val="28"/>
        </w:rPr>
        <w:t>How would YOUR life MOST improve if you had reliable electricity? 1)More income 2)Health 3)Better education 4)Personal safety 5)Meal Preparation 6)Water access</w:t>
      </w:r>
    </w:p>
    <w:p w:rsidR="002234BB" w:rsidRDefault="002234BB" w:rsidP="002234BB">
      <w:pPr>
        <w:pStyle w:val="ListParagraph"/>
        <w:spacing w:after="240"/>
        <w:contextualSpacing w:val="0"/>
      </w:pPr>
      <w:r>
        <w:rPr>
          <w:noProof/>
        </w:rPr>
        <w:lastRenderedPageBreak/>
        <w:drawing>
          <wp:inline distT="0" distB="0" distL="0" distR="0" wp14:anchorId="2EB24CCB" wp14:editId="66ABC3BB">
            <wp:extent cx="4132053" cy="2251494"/>
            <wp:effectExtent l="0" t="0" r="20955" b="1587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0227" w:rsidRDefault="007C0227" w:rsidP="007C0227">
      <w:pPr>
        <w:spacing w:after="240"/>
      </w:pPr>
      <w:r>
        <w:rPr>
          <w:noProof/>
        </w:rPr>
        <w:drawing>
          <wp:inline distT="0" distB="0" distL="0" distR="0" wp14:anchorId="11C8B2D4" wp14:editId="38988BDE">
            <wp:extent cx="5943600" cy="3114675"/>
            <wp:effectExtent l="0" t="0" r="19050" b="952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46EB" w:rsidRDefault="00C846EB" w:rsidP="00C846EB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Main focus is on ‘more income’ (34%) and ‘better education’ (25%). </w:t>
      </w:r>
    </w:p>
    <w:p w:rsidR="00BF2A30" w:rsidRPr="004E3FE4" w:rsidRDefault="00BF2A30" w:rsidP="007A21B4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4E3FE4">
        <w:rPr>
          <w:sz w:val="28"/>
          <w:szCs w:val="28"/>
        </w:rPr>
        <w:t>What is the biggest health concern in your community? 1)HIV/AIDS 2)Water 3)Malaria 4)Nutrition 5)Maternal care 6)Child mortality 7)Access to healthcare 8)Other</w:t>
      </w:r>
    </w:p>
    <w:p w:rsidR="007819A4" w:rsidRDefault="00F422E9" w:rsidP="007819A4">
      <w:pPr>
        <w:pStyle w:val="ListParagraph"/>
        <w:spacing w:after="240"/>
        <w:contextualSpacing w:val="0"/>
      </w:pPr>
      <w:r>
        <w:rPr>
          <w:noProof/>
        </w:rPr>
        <w:lastRenderedPageBreak/>
        <w:drawing>
          <wp:inline distT="0" distB="0" distL="0" distR="0" wp14:anchorId="0EC694AF" wp14:editId="5F6CBE74">
            <wp:extent cx="4321834" cy="2501660"/>
            <wp:effectExtent l="0" t="0" r="21590" b="1333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3FE4" w:rsidRDefault="004E3FE4" w:rsidP="007819A4">
      <w:pPr>
        <w:pStyle w:val="ListParagraph"/>
        <w:spacing w:after="240"/>
        <w:contextualSpacing w:val="0"/>
      </w:pPr>
    </w:p>
    <w:p w:rsidR="00BF2A30" w:rsidRPr="004E3FE4" w:rsidRDefault="00BF2A30" w:rsidP="007A21B4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4E3FE4">
        <w:rPr>
          <w:sz w:val="28"/>
          <w:szCs w:val="28"/>
        </w:rPr>
        <w:t>Which one of the following is your most important partner outside of Africa? 1) US 2) Ch</w:t>
      </w:r>
      <w:r w:rsidR="00A65E8B" w:rsidRPr="004E3FE4">
        <w:rPr>
          <w:sz w:val="28"/>
          <w:szCs w:val="28"/>
        </w:rPr>
        <w:t>ina 3) Europe 4) Other 5) None</w:t>
      </w:r>
    </w:p>
    <w:p w:rsidR="009E0519" w:rsidRDefault="009E0519" w:rsidP="009E0519">
      <w:pPr>
        <w:pStyle w:val="ListParagraph"/>
        <w:spacing w:after="240"/>
        <w:contextualSpacing w:val="0"/>
      </w:pPr>
      <w:r>
        <w:rPr>
          <w:noProof/>
        </w:rPr>
        <w:drawing>
          <wp:inline distT="0" distB="0" distL="0" distR="0" wp14:anchorId="2D139F2B" wp14:editId="4E5E69F0">
            <wp:extent cx="3994030" cy="2018581"/>
            <wp:effectExtent l="0" t="0" r="26035" b="2032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617E" w:rsidRDefault="001E617E" w:rsidP="009E0519">
      <w:pPr>
        <w:pStyle w:val="ListParagraph"/>
        <w:spacing w:after="240"/>
        <w:contextualSpacing w:val="0"/>
      </w:pPr>
      <w:r>
        <w:rPr>
          <w:noProof/>
        </w:rPr>
        <w:drawing>
          <wp:inline distT="0" distB="0" distL="0" distR="0" wp14:anchorId="00E68BCF" wp14:editId="278E32BB">
            <wp:extent cx="5943600" cy="2475781"/>
            <wp:effectExtent l="0" t="0" r="19050" b="2032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197D" w:rsidRDefault="00E4197D" w:rsidP="00337C3B">
      <w:pPr>
        <w:spacing w:after="240"/>
        <w:rPr>
          <w:b/>
          <w:sz w:val="24"/>
        </w:rPr>
      </w:pPr>
    </w:p>
    <w:sectPr w:rsidR="00E4197D" w:rsidSect="004E3FE4">
      <w:pgSz w:w="12240" w:h="15840"/>
      <w:pgMar w:top="45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EF2"/>
    <w:multiLevelType w:val="hybridMultilevel"/>
    <w:tmpl w:val="9098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1700"/>
    <w:multiLevelType w:val="hybridMultilevel"/>
    <w:tmpl w:val="0E84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F4CF0"/>
    <w:multiLevelType w:val="hybridMultilevel"/>
    <w:tmpl w:val="F738D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3"/>
    <w:rsid w:val="00002988"/>
    <w:rsid w:val="00023910"/>
    <w:rsid w:val="000325A7"/>
    <w:rsid w:val="000374E8"/>
    <w:rsid w:val="000B2F55"/>
    <w:rsid w:val="000E4DBE"/>
    <w:rsid w:val="001040E9"/>
    <w:rsid w:val="0017246E"/>
    <w:rsid w:val="00185CBD"/>
    <w:rsid w:val="001B7643"/>
    <w:rsid w:val="001C10CD"/>
    <w:rsid w:val="001C5DE4"/>
    <w:rsid w:val="001D2FB0"/>
    <w:rsid w:val="001E617E"/>
    <w:rsid w:val="001F1AE2"/>
    <w:rsid w:val="00203B58"/>
    <w:rsid w:val="0021473A"/>
    <w:rsid w:val="002168C6"/>
    <w:rsid w:val="002234BB"/>
    <w:rsid w:val="00261E2C"/>
    <w:rsid w:val="00272EA4"/>
    <w:rsid w:val="00305912"/>
    <w:rsid w:val="003148E5"/>
    <w:rsid w:val="00337C3B"/>
    <w:rsid w:val="003569FD"/>
    <w:rsid w:val="00393AFC"/>
    <w:rsid w:val="003A3BC2"/>
    <w:rsid w:val="003C645F"/>
    <w:rsid w:val="003D737F"/>
    <w:rsid w:val="00422D6D"/>
    <w:rsid w:val="00426C89"/>
    <w:rsid w:val="00453A3A"/>
    <w:rsid w:val="00455DF6"/>
    <w:rsid w:val="004575C0"/>
    <w:rsid w:val="00477B91"/>
    <w:rsid w:val="004B61F7"/>
    <w:rsid w:val="004D2744"/>
    <w:rsid w:val="004D409F"/>
    <w:rsid w:val="004E0D69"/>
    <w:rsid w:val="004E3FE4"/>
    <w:rsid w:val="005016AD"/>
    <w:rsid w:val="00513FE1"/>
    <w:rsid w:val="0052581F"/>
    <w:rsid w:val="00651C81"/>
    <w:rsid w:val="006F00A5"/>
    <w:rsid w:val="007062E5"/>
    <w:rsid w:val="0076383B"/>
    <w:rsid w:val="007819A4"/>
    <w:rsid w:val="00786005"/>
    <w:rsid w:val="007A21B4"/>
    <w:rsid w:val="007C0227"/>
    <w:rsid w:val="007C5E03"/>
    <w:rsid w:val="007E5045"/>
    <w:rsid w:val="007F3A5A"/>
    <w:rsid w:val="00823DA9"/>
    <w:rsid w:val="008415B6"/>
    <w:rsid w:val="008B4529"/>
    <w:rsid w:val="008C7FA8"/>
    <w:rsid w:val="008F27C3"/>
    <w:rsid w:val="00900649"/>
    <w:rsid w:val="00922A7E"/>
    <w:rsid w:val="00956DD1"/>
    <w:rsid w:val="009724C9"/>
    <w:rsid w:val="009A09C9"/>
    <w:rsid w:val="009E0519"/>
    <w:rsid w:val="00A65E8B"/>
    <w:rsid w:val="00A92BD9"/>
    <w:rsid w:val="00A95F83"/>
    <w:rsid w:val="00B225CB"/>
    <w:rsid w:val="00B2319A"/>
    <w:rsid w:val="00B34D62"/>
    <w:rsid w:val="00B37372"/>
    <w:rsid w:val="00B76D59"/>
    <w:rsid w:val="00BB4BF0"/>
    <w:rsid w:val="00BF2A30"/>
    <w:rsid w:val="00BF7091"/>
    <w:rsid w:val="00C05F07"/>
    <w:rsid w:val="00C35D2E"/>
    <w:rsid w:val="00C42FA1"/>
    <w:rsid w:val="00C846EB"/>
    <w:rsid w:val="00CC3B58"/>
    <w:rsid w:val="00CD6D7F"/>
    <w:rsid w:val="00D30340"/>
    <w:rsid w:val="00DA2A4D"/>
    <w:rsid w:val="00DC3E63"/>
    <w:rsid w:val="00DD13FE"/>
    <w:rsid w:val="00DF244C"/>
    <w:rsid w:val="00DF27C0"/>
    <w:rsid w:val="00E16106"/>
    <w:rsid w:val="00E26945"/>
    <w:rsid w:val="00E4197D"/>
    <w:rsid w:val="00E44104"/>
    <w:rsid w:val="00E56C35"/>
    <w:rsid w:val="00E85BF3"/>
    <w:rsid w:val="00EB2E6F"/>
    <w:rsid w:val="00ED1C90"/>
    <w:rsid w:val="00EE0C69"/>
    <w:rsid w:val="00F422E9"/>
    <w:rsid w:val="00F4526C"/>
    <w:rsid w:val="00F63F5E"/>
    <w:rsid w:val="00F75F64"/>
    <w:rsid w:val="00FB70DB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0E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F7091"/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091"/>
    <w:rPr>
      <w:rFonts w:asciiTheme="majorHAnsi" w:hAnsiTheme="majorHAnsi"/>
      <w:sz w:val="18"/>
      <w:szCs w:val="20"/>
    </w:rPr>
  </w:style>
  <w:style w:type="paragraph" w:styleId="ListParagraph">
    <w:name w:val="List Paragraph"/>
    <w:basedOn w:val="Normal"/>
    <w:uiPriority w:val="34"/>
    <w:qFormat/>
    <w:rsid w:val="008F2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C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3FE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0E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F7091"/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091"/>
    <w:rPr>
      <w:rFonts w:asciiTheme="majorHAnsi" w:hAnsiTheme="majorHAnsi"/>
      <w:sz w:val="18"/>
      <w:szCs w:val="20"/>
    </w:rPr>
  </w:style>
  <w:style w:type="paragraph" w:styleId="ListParagraph">
    <w:name w:val="List Paragraph"/>
    <w:basedOn w:val="Normal"/>
    <w:uiPriority w:val="34"/>
    <w:qFormat/>
    <w:rsid w:val="008F2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C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3FE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hong\Desktop\Chart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hong\Desktop\Chart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hong\Desktop\Chart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hong\Desktop\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hong\Desktop\Char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hong\Desktop\Char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hong\Desktop\Char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hong\Desktop\Chart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hong\Desktop\Chart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hong\Desktop\Chart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hong\Desktop\Chart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hong\Desktop\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invertIfNegative val="0"/>
          <c:cat>
            <c:strLit>
              <c:ptCount val="10"/>
              <c:pt idx="0">
                <c:v>Agriculture</c:v>
              </c:pt>
              <c:pt idx="1">
                <c:v>Corruption</c:v>
              </c:pt>
              <c:pt idx="2">
                <c:v>Education</c:v>
              </c:pt>
              <c:pt idx="3">
                <c:v>Electricity</c:v>
              </c:pt>
              <c:pt idx="4">
                <c:v>Health</c:v>
              </c:pt>
              <c:pt idx="5">
                <c:v>Jobs</c:v>
              </c:pt>
              <c:pt idx="6">
                <c:v>Roads</c:v>
              </c:pt>
              <c:pt idx="7">
                <c:v>Security</c:v>
              </c:pt>
              <c:pt idx="8">
                <c:v>Trade</c:v>
              </c:pt>
              <c:pt idx="9">
                <c:v>Water</c:v>
              </c:pt>
            </c:strLit>
          </c:cat>
          <c:val>
            <c:numLit>
              <c:formatCode>General</c:formatCode>
              <c:ptCount val="10"/>
              <c:pt idx="0">
                <c:v>5.1555555555555556E-2</c:v>
              </c:pt>
              <c:pt idx="1">
                <c:v>7.1333333333333332E-2</c:v>
              </c:pt>
              <c:pt idx="2">
                <c:v>0.21088888888888888</c:v>
              </c:pt>
              <c:pt idx="3">
                <c:v>6.1555555555555558E-2</c:v>
              </c:pt>
              <c:pt idx="4">
                <c:v>0.11266666666666666</c:v>
              </c:pt>
              <c:pt idx="5">
                <c:v>0.21311111111111111</c:v>
              </c:pt>
              <c:pt idx="6">
                <c:v>1.2888888888888889E-2</c:v>
              </c:pt>
              <c:pt idx="7">
                <c:v>0.14533333333333334</c:v>
              </c:pt>
              <c:pt idx="8">
                <c:v>6.7111111111111107E-2</c:v>
              </c:pt>
              <c:pt idx="9">
                <c:v>5.3555555555555558E-2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39392"/>
        <c:axId val="146354688"/>
      </c:barChart>
      <c:catAx>
        <c:axId val="86139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6354688"/>
        <c:crosses val="autoZero"/>
        <c:auto val="1"/>
        <c:lblAlgn val="ctr"/>
        <c:lblOffset val="100"/>
        <c:noMultiLvlLbl val="0"/>
      </c:catAx>
      <c:valAx>
        <c:axId val="14635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139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invertIfNegative val="0"/>
          <c:cat>
            <c:strLit>
              <c:ptCount val="8"/>
              <c:pt idx="0">
                <c:v>Access to healthcare</c:v>
              </c:pt>
              <c:pt idx="1">
                <c:v>Child mortality</c:v>
              </c:pt>
              <c:pt idx="2">
                <c:v>HIV/AIDS</c:v>
              </c:pt>
              <c:pt idx="3">
                <c:v>Malaria</c:v>
              </c:pt>
              <c:pt idx="4">
                <c:v>Maternal care</c:v>
              </c:pt>
              <c:pt idx="5">
                <c:v>Nutrition</c:v>
              </c:pt>
              <c:pt idx="6">
                <c:v>Other</c:v>
              </c:pt>
              <c:pt idx="7">
                <c:v>Water</c:v>
              </c:pt>
            </c:strLit>
          </c:cat>
          <c:val>
            <c:numLit>
              <c:formatCode>General</c:formatCode>
              <c:ptCount val="8"/>
              <c:pt idx="0">
                <c:v>0.20066666666666666</c:v>
              </c:pt>
              <c:pt idx="1">
                <c:v>3.4888888888888886E-2</c:v>
              </c:pt>
              <c:pt idx="2">
                <c:v>0.22377777777777777</c:v>
              </c:pt>
              <c:pt idx="3">
                <c:v>0.24222222222222223</c:v>
              </c:pt>
              <c:pt idx="4">
                <c:v>5.3555555555555558E-2</c:v>
              </c:pt>
              <c:pt idx="5">
                <c:v>6.2666666666666662E-2</c:v>
              </c:pt>
              <c:pt idx="6">
                <c:v>6.5333333333333327E-2</c:v>
              </c:pt>
              <c:pt idx="7">
                <c:v>0.11688888888888889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921664"/>
        <c:axId val="148124736"/>
      </c:barChart>
      <c:catAx>
        <c:axId val="13592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124736"/>
        <c:crosses val="autoZero"/>
        <c:auto val="1"/>
        <c:lblAlgn val="ctr"/>
        <c:lblOffset val="100"/>
        <c:noMultiLvlLbl val="0"/>
      </c:catAx>
      <c:valAx>
        <c:axId val="14812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921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invertIfNegative val="0"/>
          <c:cat>
            <c:strLit>
              <c:ptCount val="5"/>
              <c:pt idx="0">
                <c:v>China</c:v>
              </c:pt>
              <c:pt idx="1">
                <c:v>Europe</c:v>
              </c:pt>
              <c:pt idx="2">
                <c:v>None</c:v>
              </c:pt>
              <c:pt idx="3">
                <c:v>Other</c:v>
              </c:pt>
              <c:pt idx="4">
                <c:v>US</c:v>
              </c:pt>
            </c:strLit>
          </c:cat>
          <c:val>
            <c:numLit>
              <c:formatCode>General</c:formatCode>
              <c:ptCount val="5"/>
              <c:pt idx="0">
                <c:v>0.27977777777777779</c:v>
              </c:pt>
              <c:pt idx="1">
                <c:v>0.16955555555555554</c:v>
              </c:pt>
              <c:pt idx="2">
                <c:v>0.10822222222222222</c:v>
              </c:pt>
              <c:pt idx="3">
                <c:v>6.9111111111111109E-2</c:v>
              </c:pt>
              <c:pt idx="4">
                <c:v>0.37333333333333335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181696"/>
        <c:axId val="148126464"/>
      </c:barChart>
      <c:catAx>
        <c:axId val="129181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8126464"/>
        <c:crosses val="autoZero"/>
        <c:auto val="1"/>
        <c:lblAlgn val="ctr"/>
        <c:lblOffset val="100"/>
        <c:noMultiLvlLbl val="0"/>
      </c:catAx>
      <c:valAx>
        <c:axId val="14812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181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  <c:pivotFmt>
        <c:idx val="28"/>
        <c:marker>
          <c:symbol val="none"/>
        </c:marker>
      </c:pivotFmt>
      <c:pivotFmt>
        <c:idx val="29"/>
        <c:marker>
          <c:symbol val="none"/>
        </c:marker>
      </c:pivotFmt>
      <c:pivotFmt>
        <c:idx val="30"/>
        <c:marker>
          <c:symbol val="none"/>
        </c:marker>
      </c:pivotFmt>
      <c:pivotFmt>
        <c:idx val="31"/>
        <c:marker>
          <c:symbol val="none"/>
        </c:marker>
      </c:pivotFmt>
      <c:pivotFmt>
        <c:idx val="32"/>
        <c:marker>
          <c:symbol val="none"/>
        </c:marker>
      </c:pivotFmt>
      <c:pivotFmt>
        <c:idx val="33"/>
        <c:marker>
          <c:symbol val="none"/>
        </c:marker>
      </c:pivotFmt>
      <c:pivotFmt>
        <c:idx val="34"/>
        <c:marker>
          <c:symbol val="none"/>
        </c:marker>
      </c:pivotFmt>
      <c:pivotFmt>
        <c:idx val="35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Ghana</c:v>
          </c:tx>
          <c:invertIfNegative val="0"/>
          <c:cat>
            <c:strLit>
              <c:ptCount val="5"/>
              <c:pt idx="0">
                <c:v>China</c:v>
              </c:pt>
              <c:pt idx="1">
                <c:v>Europe</c:v>
              </c:pt>
              <c:pt idx="2">
                <c:v>None</c:v>
              </c:pt>
              <c:pt idx="3">
                <c:v>Other</c:v>
              </c:pt>
              <c:pt idx="4">
                <c:v>US</c:v>
              </c:pt>
            </c:strLit>
          </c:cat>
          <c:val>
            <c:numLit>
              <c:formatCode>General</c:formatCode>
              <c:ptCount val="5"/>
              <c:pt idx="0">
                <c:v>0.26200000000000001</c:v>
              </c:pt>
              <c:pt idx="1">
                <c:v>0.16800000000000001</c:v>
              </c:pt>
              <c:pt idx="2">
                <c:v>0.11799999999999999</c:v>
              </c:pt>
              <c:pt idx="3">
                <c:v>0.04</c:v>
              </c:pt>
              <c:pt idx="4">
                <c:v>0.41199999999999998</c:v>
              </c:pt>
            </c:numLit>
          </c:val>
        </c:ser>
        <c:ser>
          <c:idx val="1"/>
          <c:order val="1"/>
          <c:tx>
            <c:v>Kenya</c:v>
          </c:tx>
          <c:invertIfNegative val="0"/>
          <c:cat>
            <c:strLit>
              <c:ptCount val="5"/>
              <c:pt idx="0">
                <c:v>China</c:v>
              </c:pt>
              <c:pt idx="1">
                <c:v>Europe</c:v>
              </c:pt>
              <c:pt idx="2">
                <c:v>None</c:v>
              </c:pt>
              <c:pt idx="3">
                <c:v>Other</c:v>
              </c:pt>
              <c:pt idx="4">
                <c:v>US</c:v>
              </c:pt>
            </c:strLit>
          </c:cat>
          <c:val>
            <c:numLit>
              <c:formatCode>General</c:formatCode>
              <c:ptCount val="5"/>
              <c:pt idx="0">
                <c:v>0.44400000000000001</c:v>
              </c:pt>
              <c:pt idx="1">
                <c:v>8.5999999999999993E-2</c:v>
              </c:pt>
              <c:pt idx="2">
                <c:v>7.0000000000000007E-2</c:v>
              </c:pt>
              <c:pt idx="3">
                <c:v>2.5999999999999999E-2</c:v>
              </c:pt>
              <c:pt idx="4">
                <c:v>0.374</c:v>
              </c:pt>
            </c:numLit>
          </c:val>
        </c:ser>
        <c:ser>
          <c:idx val="2"/>
          <c:order val="2"/>
          <c:tx>
            <c:v>Nigeria</c:v>
          </c:tx>
          <c:invertIfNegative val="0"/>
          <c:cat>
            <c:strLit>
              <c:ptCount val="5"/>
              <c:pt idx="0">
                <c:v>China</c:v>
              </c:pt>
              <c:pt idx="1">
                <c:v>Europe</c:v>
              </c:pt>
              <c:pt idx="2">
                <c:v>None</c:v>
              </c:pt>
              <c:pt idx="3">
                <c:v>Other</c:v>
              </c:pt>
              <c:pt idx="4">
                <c:v>US</c:v>
              </c:pt>
            </c:strLit>
          </c:cat>
          <c:val>
            <c:numLit>
              <c:formatCode>General</c:formatCode>
              <c:ptCount val="5"/>
              <c:pt idx="0">
                <c:v>0.22</c:v>
              </c:pt>
              <c:pt idx="1">
                <c:v>0.114</c:v>
              </c:pt>
              <c:pt idx="2">
                <c:v>0.112</c:v>
              </c:pt>
              <c:pt idx="3">
                <c:v>5.8000000000000003E-2</c:v>
              </c:pt>
              <c:pt idx="4">
                <c:v>0.496</c:v>
              </c:pt>
            </c:numLit>
          </c:val>
        </c:ser>
        <c:ser>
          <c:idx val="3"/>
          <c:order val="3"/>
          <c:tx>
            <c:v>Rwanda</c:v>
          </c:tx>
          <c:invertIfNegative val="0"/>
          <c:cat>
            <c:strLit>
              <c:ptCount val="5"/>
              <c:pt idx="0">
                <c:v>China</c:v>
              </c:pt>
              <c:pt idx="1">
                <c:v>Europe</c:v>
              </c:pt>
              <c:pt idx="2">
                <c:v>None</c:v>
              </c:pt>
              <c:pt idx="3">
                <c:v>Other</c:v>
              </c:pt>
              <c:pt idx="4">
                <c:v>US</c:v>
              </c:pt>
            </c:strLit>
          </c:cat>
          <c:val>
            <c:numLit>
              <c:formatCode>General</c:formatCode>
              <c:ptCount val="5"/>
              <c:pt idx="0">
                <c:v>0.192</c:v>
              </c:pt>
              <c:pt idx="1">
                <c:v>8.7999999999999995E-2</c:v>
              </c:pt>
              <c:pt idx="2">
                <c:v>5.6000000000000001E-2</c:v>
              </c:pt>
              <c:pt idx="3">
                <c:v>0.05</c:v>
              </c:pt>
              <c:pt idx="4">
                <c:v>0.61399999999999999</c:v>
              </c:pt>
            </c:numLit>
          </c:val>
        </c:ser>
        <c:ser>
          <c:idx val="4"/>
          <c:order val="4"/>
          <c:tx>
            <c:v>South Africa</c:v>
          </c:tx>
          <c:invertIfNegative val="0"/>
          <c:cat>
            <c:strLit>
              <c:ptCount val="5"/>
              <c:pt idx="0">
                <c:v>China</c:v>
              </c:pt>
              <c:pt idx="1">
                <c:v>Europe</c:v>
              </c:pt>
              <c:pt idx="2">
                <c:v>None</c:v>
              </c:pt>
              <c:pt idx="3">
                <c:v>Other</c:v>
              </c:pt>
              <c:pt idx="4">
                <c:v>US</c:v>
              </c:pt>
            </c:strLit>
          </c:cat>
          <c:val>
            <c:numLit>
              <c:formatCode>General</c:formatCode>
              <c:ptCount val="5"/>
              <c:pt idx="0">
                <c:v>0.28599999999999998</c:v>
              </c:pt>
              <c:pt idx="1">
                <c:v>0.11</c:v>
              </c:pt>
              <c:pt idx="2">
                <c:v>0.13200000000000001</c:v>
              </c:pt>
              <c:pt idx="3">
                <c:v>0.106</c:v>
              </c:pt>
              <c:pt idx="4">
                <c:v>0.36599999999999999</c:v>
              </c:pt>
            </c:numLit>
          </c:val>
        </c:ser>
        <c:ser>
          <c:idx val="5"/>
          <c:order val="5"/>
          <c:tx>
            <c:v>Tanzania</c:v>
          </c:tx>
          <c:invertIfNegative val="0"/>
          <c:cat>
            <c:strLit>
              <c:ptCount val="5"/>
              <c:pt idx="0">
                <c:v>China</c:v>
              </c:pt>
              <c:pt idx="1">
                <c:v>Europe</c:v>
              </c:pt>
              <c:pt idx="2">
                <c:v>None</c:v>
              </c:pt>
              <c:pt idx="3">
                <c:v>Other</c:v>
              </c:pt>
              <c:pt idx="4">
                <c:v>US</c:v>
              </c:pt>
            </c:strLit>
          </c:cat>
          <c:val>
            <c:numLit>
              <c:formatCode>General</c:formatCode>
              <c:ptCount val="5"/>
              <c:pt idx="0">
                <c:v>0.36199999999999999</c:v>
              </c:pt>
              <c:pt idx="1">
                <c:v>9.1999999999999998E-2</c:v>
              </c:pt>
              <c:pt idx="2">
                <c:v>0.13200000000000001</c:v>
              </c:pt>
              <c:pt idx="3">
                <c:v>2.4E-2</c:v>
              </c:pt>
              <c:pt idx="4">
                <c:v>0.39</c:v>
              </c:pt>
            </c:numLit>
          </c:val>
        </c:ser>
        <c:ser>
          <c:idx val="6"/>
          <c:order val="6"/>
          <c:tx>
            <c:v>Tunisia</c:v>
          </c:tx>
          <c:invertIfNegative val="0"/>
          <c:cat>
            <c:strLit>
              <c:ptCount val="5"/>
              <c:pt idx="0">
                <c:v>China</c:v>
              </c:pt>
              <c:pt idx="1">
                <c:v>Europe</c:v>
              </c:pt>
              <c:pt idx="2">
                <c:v>None</c:v>
              </c:pt>
              <c:pt idx="3">
                <c:v>Other</c:v>
              </c:pt>
              <c:pt idx="4">
                <c:v>US</c:v>
              </c:pt>
            </c:strLit>
          </c:cat>
          <c:val>
            <c:numLit>
              <c:formatCode>General</c:formatCode>
              <c:ptCount val="5"/>
              <c:pt idx="0">
                <c:v>0.17</c:v>
              </c:pt>
              <c:pt idx="1">
                <c:v>0.46200000000000002</c:v>
              </c:pt>
              <c:pt idx="2">
                <c:v>0.1</c:v>
              </c:pt>
              <c:pt idx="3">
                <c:v>0.13800000000000001</c:v>
              </c:pt>
              <c:pt idx="4">
                <c:v>0.13</c:v>
              </c:pt>
            </c:numLit>
          </c:val>
        </c:ser>
        <c:ser>
          <c:idx val="7"/>
          <c:order val="7"/>
          <c:tx>
            <c:v>Uganda</c:v>
          </c:tx>
          <c:invertIfNegative val="0"/>
          <c:cat>
            <c:strLit>
              <c:ptCount val="5"/>
              <c:pt idx="0">
                <c:v>China</c:v>
              </c:pt>
              <c:pt idx="1">
                <c:v>Europe</c:v>
              </c:pt>
              <c:pt idx="2">
                <c:v>None</c:v>
              </c:pt>
              <c:pt idx="3">
                <c:v>Other</c:v>
              </c:pt>
              <c:pt idx="4">
                <c:v>US</c:v>
              </c:pt>
            </c:strLit>
          </c:cat>
          <c:val>
            <c:numLit>
              <c:formatCode>General</c:formatCode>
              <c:ptCount val="5"/>
              <c:pt idx="0">
                <c:v>0.26</c:v>
              </c:pt>
              <c:pt idx="1">
                <c:v>0.14399999999999999</c:v>
              </c:pt>
              <c:pt idx="2">
                <c:v>0.14399999999999999</c:v>
              </c:pt>
              <c:pt idx="3">
                <c:v>6.4000000000000001E-2</c:v>
              </c:pt>
              <c:pt idx="4">
                <c:v>0.38800000000000001</c:v>
              </c:pt>
            </c:numLit>
          </c:val>
        </c:ser>
        <c:ser>
          <c:idx val="8"/>
          <c:order val="8"/>
          <c:tx>
            <c:v>Benin</c:v>
          </c:tx>
          <c:invertIfNegative val="0"/>
          <c:cat>
            <c:strLit>
              <c:ptCount val="5"/>
              <c:pt idx="0">
                <c:v>China</c:v>
              </c:pt>
              <c:pt idx="1">
                <c:v>Europe</c:v>
              </c:pt>
              <c:pt idx="2">
                <c:v>None</c:v>
              </c:pt>
              <c:pt idx="3">
                <c:v>Other</c:v>
              </c:pt>
              <c:pt idx="4">
                <c:v>US</c:v>
              </c:pt>
            </c:strLit>
          </c:cat>
          <c:val>
            <c:numLit>
              <c:formatCode>General</c:formatCode>
              <c:ptCount val="5"/>
              <c:pt idx="0">
                <c:v>0.32200000000000001</c:v>
              </c:pt>
              <c:pt idx="1">
                <c:v>0.26200000000000001</c:v>
              </c:pt>
              <c:pt idx="2">
                <c:v>0.11</c:v>
              </c:pt>
              <c:pt idx="3">
                <c:v>0.11600000000000001</c:v>
              </c:pt>
              <c:pt idx="4">
                <c:v>0.19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924736"/>
        <c:axId val="148268160"/>
      </c:barChart>
      <c:catAx>
        <c:axId val="135924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8268160"/>
        <c:crosses val="autoZero"/>
        <c:auto val="1"/>
        <c:lblAlgn val="ctr"/>
        <c:lblOffset val="100"/>
        <c:noMultiLvlLbl val="0"/>
      </c:catAx>
      <c:valAx>
        <c:axId val="14826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924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invertIfNegative val="0"/>
          <c:cat>
            <c:strLit>
              <c:ptCount val="10"/>
              <c:pt idx="0">
                <c:v>Agriculture</c:v>
              </c:pt>
              <c:pt idx="1">
                <c:v>Corruption</c:v>
              </c:pt>
              <c:pt idx="2">
                <c:v>Education</c:v>
              </c:pt>
              <c:pt idx="3">
                <c:v>Electricity</c:v>
              </c:pt>
              <c:pt idx="4">
                <c:v>Health</c:v>
              </c:pt>
              <c:pt idx="5">
                <c:v>Jobs</c:v>
              </c:pt>
              <c:pt idx="6">
                <c:v>Roads</c:v>
              </c:pt>
              <c:pt idx="7">
                <c:v>Security</c:v>
              </c:pt>
              <c:pt idx="8">
                <c:v>Trade</c:v>
              </c:pt>
              <c:pt idx="9">
                <c:v>Water</c:v>
              </c:pt>
            </c:strLit>
          </c:cat>
          <c:val>
            <c:numLit>
              <c:formatCode>General</c:formatCode>
              <c:ptCount val="10"/>
              <c:pt idx="0">
                <c:v>9.8666666666666666E-2</c:v>
              </c:pt>
              <c:pt idx="1">
                <c:v>0.11955555555555555</c:v>
              </c:pt>
              <c:pt idx="2">
                <c:v>0.15177777777777779</c:v>
              </c:pt>
              <c:pt idx="3">
                <c:v>4.1333333333333333E-2</c:v>
              </c:pt>
              <c:pt idx="4">
                <c:v>6.933333333333333E-2</c:v>
              </c:pt>
              <c:pt idx="5">
                <c:v>6.9777777777777772E-2</c:v>
              </c:pt>
              <c:pt idx="6">
                <c:v>6.8222222222222226E-2</c:v>
              </c:pt>
              <c:pt idx="7">
                <c:v>0.30466666666666664</c:v>
              </c:pt>
              <c:pt idx="8">
                <c:v>4.9777777777777775E-2</c:v>
              </c:pt>
              <c:pt idx="9">
                <c:v>2.6888888888888889E-2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41440"/>
        <c:axId val="146357568"/>
      </c:barChart>
      <c:catAx>
        <c:axId val="86141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6357568"/>
        <c:crosses val="autoZero"/>
        <c:auto val="1"/>
        <c:lblAlgn val="ctr"/>
        <c:lblOffset val="100"/>
        <c:noMultiLvlLbl val="0"/>
      </c:catAx>
      <c:valAx>
        <c:axId val="14635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141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invertIfNegative val="0"/>
          <c:cat>
            <c:strLit>
              <c:ptCount val="4"/>
              <c:pt idx="0">
                <c:v>Not at all</c:v>
              </c:pt>
              <c:pt idx="1">
                <c:v>Not sure</c:v>
              </c:pt>
              <c:pt idx="2">
                <c:v>Somewhat</c:v>
              </c:pt>
              <c:pt idx="3">
                <c:v>Very</c:v>
              </c:pt>
            </c:strLit>
          </c:cat>
          <c:val>
            <c:numLit>
              <c:formatCode>General</c:formatCode>
              <c:ptCount val="4"/>
              <c:pt idx="0">
                <c:v>0.16466666666666666</c:v>
              </c:pt>
              <c:pt idx="1">
                <c:v>0.37666666666666665</c:v>
              </c:pt>
              <c:pt idx="2">
                <c:v>0.25266666666666665</c:v>
              </c:pt>
              <c:pt idx="3">
                <c:v>0.20599999999999999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42464"/>
        <c:axId val="146360576"/>
      </c:barChart>
      <c:catAx>
        <c:axId val="8614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360576"/>
        <c:crosses val="autoZero"/>
        <c:auto val="1"/>
        <c:lblAlgn val="ctr"/>
        <c:lblOffset val="100"/>
        <c:noMultiLvlLbl val="0"/>
      </c:catAx>
      <c:valAx>
        <c:axId val="14636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142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invertIfNegative val="0"/>
          <c:cat>
            <c:strLit>
              <c:ptCount val="4"/>
              <c:pt idx="0">
                <c:v>A big impact on your country and community</c:v>
              </c:pt>
              <c:pt idx="1">
                <c:v>Negative impact</c:v>
              </c:pt>
              <c:pt idx="2">
                <c:v>No impact</c:v>
              </c:pt>
              <c:pt idx="3">
                <c:v>Some impact</c:v>
              </c:pt>
            </c:strLit>
          </c:cat>
          <c:val>
            <c:numLit>
              <c:formatCode>General</c:formatCode>
              <c:ptCount val="4"/>
              <c:pt idx="0">
                <c:v>0.33844444444444444</c:v>
              </c:pt>
              <c:pt idx="1">
                <c:v>0.11444444444444445</c:v>
              </c:pt>
              <c:pt idx="2">
                <c:v>0.15866666666666668</c:v>
              </c:pt>
              <c:pt idx="3">
                <c:v>0.38844444444444443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41952"/>
        <c:axId val="146363456"/>
      </c:barChart>
      <c:catAx>
        <c:axId val="8614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6363456"/>
        <c:crosses val="autoZero"/>
        <c:auto val="1"/>
        <c:lblAlgn val="ctr"/>
        <c:lblOffset val="100"/>
        <c:noMultiLvlLbl val="0"/>
      </c:catAx>
      <c:valAx>
        <c:axId val="14636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141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invertIfNegative val="0"/>
          <c:cat>
            <c:strLit>
              <c:ptCount val="5"/>
              <c:pt idx="0">
                <c:v>Definitely</c:v>
              </c:pt>
              <c:pt idx="1">
                <c:v>Not at all</c:v>
              </c:pt>
              <c:pt idx="2">
                <c:v>Not really</c:v>
              </c:pt>
              <c:pt idx="3">
                <c:v>Not sure</c:v>
              </c:pt>
              <c:pt idx="4">
                <c:v>Somewhat</c:v>
              </c:pt>
            </c:strLit>
          </c:cat>
          <c:val>
            <c:numLit>
              <c:formatCode>General</c:formatCode>
              <c:ptCount val="5"/>
              <c:pt idx="0">
                <c:v>0.30755555555555558</c:v>
              </c:pt>
              <c:pt idx="1">
                <c:v>0.13644444444444445</c:v>
              </c:pt>
              <c:pt idx="2">
                <c:v>0.21888888888888888</c:v>
              </c:pt>
              <c:pt idx="3">
                <c:v>8.4888888888888889E-2</c:v>
              </c:pt>
              <c:pt idx="4">
                <c:v>0.25222222222222224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179648"/>
        <c:axId val="146374656"/>
      </c:barChart>
      <c:catAx>
        <c:axId val="12917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6374656"/>
        <c:crosses val="autoZero"/>
        <c:auto val="1"/>
        <c:lblAlgn val="ctr"/>
        <c:lblOffset val="100"/>
        <c:noMultiLvlLbl val="0"/>
      </c:catAx>
      <c:valAx>
        <c:axId val="14637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179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invertIfNegative val="0"/>
          <c:cat>
            <c:strLit>
              <c:ptCount val="5"/>
              <c:pt idx="0">
                <c:v>Invest a bit more</c:v>
              </c:pt>
              <c:pt idx="1">
                <c:v>Invest a lot less</c:v>
              </c:pt>
              <c:pt idx="2">
                <c:v>Invest a lot more</c:v>
              </c:pt>
              <c:pt idx="3">
                <c:v>Invest less</c:v>
              </c:pt>
              <c:pt idx="4">
                <c:v>Invest the same as now</c:v>
              </c:pt>
            </c:strLit>
          </c:cat>
          <c:val>
            <c:numLit>
              <c:formatCode>General</c:formatCode>
              <c:ptCount val="5"/>
              <c:pt idx="0">
                <c:v>0.33355555555555555</c:v>
              </c:pt>
              <c:pt idx="1">
                <c:v>3.7777777777777778E-2</c:v>
              </c:pt>
              <c:pt idx="2">
                <c:v>0.45</c:v>
              </c:pt>
              <c:pt idx="3">
                <c:v>8.7555555555555553E-2</c:v>
              </c:pt>
              <c:pt idx="4">
                <c:v>9.1111111111111115E-2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180160"/>
        <c:axId val="146378112"/>
      </c:barChart>
      <c:catAx>
        <c:axId val="12918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6378112"/>
        <c:crosses val="autoZero"/>
        <c:auto val="1"/>
        <c:lblAlgn val="ctr"/>
        <c:lblOffset val="100"/>
        <c:noMultiLvlLbl val="0"/>
      </c:catAx>
      <c:valAx>
        <c:axId val="14637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180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invertIfNegative val="0"/>
          <c:cat>
            <c:strLit>
              <c:ptCount val="5"/>
              <c:pt idx="0">
                <c:v>Extension services</c:v>
              </c:pt>
              <c:pt idx="1">
                <c:v>Market and trade</c:v>
              </c:pt>
              <c:pt idx="2">
                <c:v>Power</c:v>
              </c:pt>
              <c:pt idx="3">
                <c:v>Storage</c:v>
              </c:pt>
              <c:pt idx="4">
                <c:v>Technology and irrigation</c:v>
              </c:pt>
            </c:strLit>
          </c:cat>
          <c:val>
            <c:numLit>
              <c:formatCode>General</c:formatCode>
              <c:ptCount val="5"/>
              <c:pt idx="0">
                <c:v>0.16466666666666666</c:v>
              </c:pt>
              <c:pt idx="1">
                <c:v>0.35244444444444445</c:v>
              </c:pt>
              <c:pt idx="2">
                <c:v>7.1333333333333332E-2</c:v>
              </c:pt>
              <c:pt idx="3">
                <c:v>7.7333333333333337E-2</c:v>
              </c:pt>
              <c:pt idx="4">
                <c:v>0.3342222222222222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769536"/>
        <c:axId val="148119552"/>
      </c:barChart>
      <c:catAx>
        <c:axId val="14476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8119552"/>
        <c:crosses val="autoZero"/>
        <c:auto val="1"/>
        <c:lblAlgn val="ctr"/>
        <c:lblOffset val="100"/>
        <c:noMultiLvlLbl val="0"/>
      </c:catAx>
      <c:valAx>
        <c:axId val="14811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69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invertIfNegative val="0"/>
          <c:cat>
            <c:strLit>
              <c:ptCount val="6"/>
              <c:pt idx="0">
                <c:v>Better education</c:v>
              </c:pt>
              <c:pt idx="1">
                <c:v>Health</c:v>
              </c:pt>
              <c:pt idx="2">
                <c:v>Meal Preparation</c:v>
              </c:pt>
              <c:pt idx="3">
                <c:v>More income</c:v>
              </c:pt>
              <c:pt idx="4">
                <c:v>Personal safety</c:v>
              </c:pt>
              <c:pt idx="5">
                <c:v>Water access</c:v>
              </c:pt>
            </c:strLit>
          </c:cat>
          <c:val>
            <c:numLit>
              <c:formatCode>General</c:formatCode>
              <c:ptCount val="6"/>
              <c:pt idx="0">
                <c:v>0.25044444444444447</c:v>
              </c:pt>
              <c:pt idx="1">
                <c:v>0.15155555555555555</c:v>
              </c:pt>
              <c:pt idx="2">
                <c:v>3.4222222222222223E-2</c:v>
              </c:pt>
              <c:pt idx="3">
                <c:v>0.34266666666666667</c:v>
              </c:pt>
              <c:pt idx="4">
                <c:v>0.16022222222222221</c:v>
              </c:pt>
              <c:pt idx="5">
                <c:v>6.0888888888888888E-2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180672"/>
        <c:axId val="148121280"/>
      </c:barChart>
      <c:catAx>
        <c:axId val="12918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8121280"/>
        <c:crosses val="autoZero"/>
        <c:auto val="1"/>
        <c:lblAlgn val="ctr"/>
        <c:lblOffset val="100"/>
        <c:noMultiLvlLbl val="0"/>
      </c:catAx>
      <c:valAx>
        <c:axId val="14812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180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  <c:pivotFmt>
        <c:idx val="28"/>
        <c:marker>
          <c:symbol val="none"/>
        </c:marker>
      </c:pivotFmt>
      <c:pivotFmt>
        <c:idx val="29"/>
        <c:marker>
          <c:symbol val="none"/>
        </c:marker>
      </c:pivotFmt>
      <c:pivotFmt>
        <c:idx val="30"/>
        <c:marker>
          <c:symbol val="none"/>
        </c:marker>
      </c:pivotFmt>
      <c:pivotFmt>
        <c:idx val="31"/>
        <c:marker>
          <c:symbol val="none"/>
        </c:marker>
      </c:pivotFmt>
      <c:pivotFmt>
        <c:idx val="32"/>
        <c:marker>
          <c:symbol val="none"/>
        </c:marker>
      </c:pivotFmt>
      <c:pivotFmt>
        <c:idx val="33"/>
        <c:marker>
          <c:symbol val="none"/>
        </c:marker>
      </c:pivotFmt>
      <c:pivotFmt>
        <c:idx val="34"/>
        <c:marker>
          <c:symbol val="none"/>
        </c:marker>
      </c:pivotFmt>
      <c:pivotFmt>
        <c:idx val="35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Ghana</c:v>
          </c:tx>
          <c:invertIfNegative val="0"/>
          <c:cat>
            <c:strLit>
              <c:ptCount val="6"/>
              <c:pt idx="0">
                <c:v>Better education</c:v>
              </c:pt>
              <c:pt idx="1">
                <c:v>Health</c:v>
              </c:pt>
              <c:pt idx="2">
                <c:v>Meal Preparation</c:v>
              </c:pt>
              <c:pt idx="3">
                <c:v>More income</c:v>
              </c:pt>
              <c:pt idx="4">
                <c:v>Personal safety</c:v>
              </c:pt>
              <c:pt idx="5">
                <c:v>Water access</c:v>
              </c:pt>
            </c:strLit>
          </c:cat>
          <c:val>
            <c:numLit>
              <c:formatCode>General</c:formatCode>
              <c:ptCount val="6"/>
              <c:pt idx="0">
                <c:v>0.28799999999999998</c:v>
              </c:pt>
              <c:pt idx="1">
                <c:v>0.106</c:v>
              </c:pt>
              <c:pt idx="2">
                <c:v>6.0000000000000001E-3</c:v>
              </c:pt>
              <c:pt idx="3">
                <c:v>0.40600000000000003</c:v>
              </c:pt>
              <c:pt idx="4">
                <c:v>0.158</c:v>
              </c:pt>
              <c:pt idx="5">
                <c:v>3.5999999999999997E-2</c:v>
              </c:pt>
            </c:numLit>
          </c:val>
        </c:ser>
        <c:ser>
          <c:idx val="1"/>
          <c:order val="1"/>
          <c:tx>
            <c:v>Kenya</c:v>
          </c:tx>
          <c:invertIfNegative val="0"/>
          <c:cat>
            <c:strLit>
              <c:ptCount val="6"/>
              <c:pt idx="0">
                <c:v>Better education</c:v>
              </c:pt>
              <c:pt idx="1">
                <c:v>Health</c:v>
              </c:pt>
              <c:pt idx="2">
                <c:v>Meal Preparation</c:v>
              </c:pt>
              <c:pt idx="3">
                <c:v>More income</c:v>
              </c:pt>
              <c:pt idx="4">
                <c:v>Personal safety</c:v>
              </c:pt>
              <c:pt idx="5">
                <c:v>Water access</c:v>
              </c:pt>
            </c:strLit>
          </c:cat>
          <c:val>
            <c:numLit>
              <c:formatCode>General</c:formatCode>
              <c:ptCount val="6"/>
              <c:pt idx="0">
                <c:v>0.25600000000000001</c:v>
              </c:pt>
              <c:pt idx="1">
                <c:v>0.06</c:v>
              </c:pt>
              <c:pt idx="2">
                <c:v>1.6E-2</c:v>
              </c:pt>
              <c:pt idx="3">
                <c:v>0.49399999999999999</c:v>
              </c:pt>
              <c:pt idx="4">
                <c:v>0.11</c:v>
              </c:pt>
              <c:pt idx="5">
                <c:v>6.4000000000000001E-2</c:v>
              </c:pt>
            </c:numLit>
          </c:val>
        </c:ser>
        <c:ser>
          <c:idx val="2"/>
          <c:order val="2"/>
          <c:tx>
            <c:v>Nigeria</c:v>
          </c:tx>
          <c:invertIfNegative val="0"/>
          <c:cat>
            <c:strLit>
              <c:ptCount val="6"/>
              <c:pt idx="0">
                <c:v>Better education</c:v>
              </c:pt>
              <c:pt idx="1">
                <c:v>Health</c:v>
              </c:pt>
              <c:pt idx="2">
                <c:v>Meal Preparation</c:v>
              </c:pt>
              <c:pt idx="3">
                <c:v>More income</c:v>
              </c:pt>
              <c:pt idx="4">
                <c:v>Personal safety</c:v>
              </c:pt>
              <c:pt idx="5">
                <c:v>Water access</c:v>
              </c:pt>
            </c:strLit>
          </c:cat>
          <c:val>
            <c:numLit>
              <c:formatCode>General</c:formatCode>
              <c:ptCount val="6"/>
              <c:pt idx="0">
                <c:v>0.16600000000000001</c:v>
              </c:pt>
              <c:pt idx="1">
                <c:v>0.122</c:v>
              </c:pt>
              <c:pt idx="2">
                <c:v>2.5999999999999999E-2</c:v>
              </c:pt>
              <c:pt idx="3">
                <c:v>0.48799999999999999</c:v>
              </c:pt>
              <c:pt idx="4">
                <c:v>9.1999999999999998E-2</c:v>
              </c:pt>
              <c:pt idx="5">
                <c:v>0.106</c:v>
              </c:pt>
            </c:numLit>
          </c:val>
        </c:ser>
        <c:ser>
          <c:idx val="3"/>
          <c:order val="3"/>
          <c:tx>
            <c:v>Rwanda</c:v>
          </c:tx>
          <c:invertIfNegative val="0"/>
          <c:cat>
            <c:strLit>
              <c:ptCount val="6"/>
              <c:pt idx="0">
                <c:v>Better education</c:v>
              </c:pt>
              <c:pt idx="1">
                <c:v>Health</c:v>
              </c:pt>
              <c:pt idx="2">
                <c:v>Meal Preparation</c:v>
              </c:pt>
              <c:pt idx="3">
                <c:v>More income</c:v>
              </c:pt>
              <c:pt idx="4">
                <c:v>Personal safety</c:v>
              </c:pt>
              <c:pt idx="5">
                <c:v>Water access</c:v>
              </c:pt>
            </c:strLit>
          </c:cat>
          <c:val>
            <c:numLit>
              <c:formatCode>General</c:formatCode>
              <c:ptCount val="6"/>
              <c:pt idx="0">
                <c:v>0.216</c:v>
              </c:pt>
              <c:pt idx="1">
                <c:v>0.184</c:v>
              </c:pt>
              <c:pt idx="2">
                <c:v>4.2000000000000003E-2</c:v>
              </c:pt>
              <c:pt idx="3">
                <c:v>0.33</c:v>
              </c:pt>
              <c:pt idx="4">
                <c:v>0.21199999999999999</c:v>
              </c:pt>
              <c:pt idx="5">
                <c:v>1.6E-2</c:v>
              </c:pt>
            </c:numLit>
          </c:val>
        </c:ser>
        <c:ser>
          <c:idx val="4"/>
          <c:order val="4"/>
          <c:tx>
            <c:v>South Africa</c:v>
          </c:tx>
          <c:invertIfNegative val="0"/>
          <c:cat>
            <c:strLit>
              <c:ptCount val="6"/>
              <c:pt idx="0">
                <c:v>Better education</c:v>
              </c:pt>
              <c:pt idx="1">
                <c:v>Health</c:v>
              </c:pt>
              <c:pt idx="2">
                <c:v>Meal Preparation</c:v>
              </c:pt>
              <c:pt idx="3">
                <c:v>More income</c:v>
              </c:pt>
              <c:pt idx="4">
                <c:v>Personal safety</c:v>
              </c:pt>
              <c:pt idx="5">
                <c:v>Water access</c:v>
              </c:pt>
            </c:strLit>
          </c:cat>
          <c:val>
            <c:numLit>
              <c:formatCode>General</c:formatCode>
              <c:ptCount val="6"/>
              <c:pt idx="0">
                <c:v>0.29799999999999999</c:v>
              </c:pt>
              <c:pt idx="1">
                <c:v>0.13800000000000001</c:v>
              </c:pt>
              <c:pt idx="2">
                <c:v>8.2000000000000003E-2</c:v>
              </c:pt>
              <c:pt idx="3">
                <c:v>0.23599999999999999</c:v>
              </c:pt>
              <c:pt idx="4">
                <c:v>0.21199999999999999</c:v>
              </c:pt>
              <c:pt idx="5">
                <c:v>3.4000000000000002E-2</c:v>
              </c:pt>
            </c:numLit>
          </c:val>
        </c:ser>
        <c:ser>
          <c:idx val="5"/>
          <c:order val="5"/>
          <c:tx>
            <c:v>Tanzania</c:v>
          </c:tx>
          <c:invertIfNegative val="0"/>
          <c:cat>
            <c:strLit>
              <c:ptCount val="6"/>
              <c:pt idx="0">
                <c:v>Better education</c:v>
              </c:pt>
              <c:pt idx="1">
                <c:v>Health</c:v>
              </c:pt>
              <c:pt idx="2">
                <c:v>Meal Preparation</c:v>
              </c:pt>
              <c:pt idx="3">
                <c:v>More income</c:v>
              </c:pt>
              <c:pt idx="4">
                <c:v>Personal safety</c:v>
              </c:pt>
              <c:pt idx="5">
                <c:v>Water access</c:v>
              </c:pt>
            </c:strLit>
          </c:cat>
          <c:val>
            <c:numLit>
              <c:formatCode>General</c:formatCode>
              <c:ptCount val="6"/>
              <c:pt idx="0">
                <c:v>0.4</c:v>
              </c:pt>
              <c:pt idx="1">
                <c:v>0.254</c:v>
              </c:pt>
              <c:pt idx="2">
                <c:v>2.8000000000000001E-2</c:v>
              </c:pt>
              <c:pt idx="3">
                <c:v>0.16600000000000001</c:v>
              </c:pt>
              <c:pt idx="4">
                <c:v>8.5999999999999993E-2</c:v>
              </c:pt>
              <c:pt idx="5">
                <c:v>6.6000000000000003E-2</c:v>
              </c:pt>
            </c:numLit>
          </c:val>
        </c:ser>
        <c:ser>
          <c:idx val="6"/>
          <c:order val="6"/>
          <c:tx>
            <c:v>Tunisia</c:v>
          </c:tx>
          <c:invertIfNegative val="0"/>
          <c:cat>
            <c:strLit>
              <c:ptCount val="6"/>
              <c:pt idx="0">
                <c:v>Better education</c:v>
              </c:pt>
              <c:pt idx="1">
                <c:v>Health</c:v>
              </c:pt>
              <c:pt idx="2">
                <c:v>Meal Preparation</c:v>
              </c:pt>
              <c:pt idx="3">
                <c:v>More income</c:v>
              </c:pt>
              <c:pt idx="4">
                <c:v>Personal safety</c:v>
              </c:pt>
              <c:pt idx="5">
                <c:v>Water access</c:v>
              </c:pt>
            </c:strLit>
          </c:cat>
          <c:val>
            <c:numLit>
              <c:formatCode>General</c:formatCode>
              <c:ptCount val="6"/>
              <c:pt idx="0">
                <c:v>0.23200000000000001</c:v>
              </c:pt>
              <c:pt idx="1">
                <c:v>0.23799999999999999</c:v>
              </c:pt>
              <c:pt idx="2">
                <c:v>0.06</c:v>
              </c:pt>
              <c:pt idx="3">
                <c:v>0.246</c:v>
              </c:pt>
              <c:pt idx="4">
                <c:v>0.156</c:v>
              </c:pt>
              <c:pt idx="5">
                <c:v>6.8000000000000005E-2</c:v>
              </c:pt>
            </c:numLit>
          </c:val>
        </c:ser>
        <c:ser>
          <c:idx val="7"/>
          <c:order val="7"/>
          <c:tx>
            <c:v>Uganda</c:v>
          </c:tx>
          <c:invertIfNegative val="0"/>
          <c:cat>
            <c:strLit>
              <c:ptCount val="6"/>
              <c:pt idx="0">
                <c:v>Better education</c:v>
              </c:pt>
              <c:pt idx="1">
                <c:v>Health</c:v>
              </c:pt>
              <c:pt idx="2">
                <c:v>Meal Preparation</c:v>
              </c:pt>
              <c:pt idx="3">
                <c:v>More income</c:v>
              </c:pt>
              <c:pt idx="4">
                <c:v>Personal safety</c:v>
              </c:pt>
              <c:pt idx="5">
                <c:v>Water access</c:v>
              </c:pt>
            </c:strLit>
          </c:cat>
          <c:val>
            <c:numLit>
              <c:formatCode>General</c:formatCode>
              <c:ptCount val="6"/>
              <c:pt idx="0">
                <c:v>0.20399999999999999</c:v>
              </c:pt>
              <c:pt idx="1">
                <c:v>0.11600000000000001</c:v>
              </c:pt>
              <c:pt idx="2">
                <c:v>1.2E-2</c:v>
              </c:pt>
              <c:pt idx="3">
                <c:v>0.51800000000000002</c:v>
              </c:pt>
              <c:pt idx="4">
                <c:v>0.124</c:v>
              </c:pt>
              <c:pt idx="5">
                <c:v>2.5999999999999999E-2</c:v>
              </c:pt>
            </c:numLit>
          </c:val>
        </c:ser>
        <c:ser>
          <c:idx val="8"/>
          <c:order val="8"/>
          <c:tx>
            <c:v>Benin</c:v>
          </c:tx>
          <c:invertIfNegative val="0"/>
          <c:cat>
            <c:strLit>
              <c:ptCount val="6"/>
              <c:pt idx="0">
                <c:v>Better education</c:v>
              </c:pt>
              <c:pt idx="1">
                <c:v>Health</c:v>
              </c:pt>
              <c:pt idx="2">
                <c:v>Meal Preparation</c:v>
              </c:pt>
              <c:pt idx="3">
                <c:v>More income</c:v>
              </c:pt>
              <c:pt idx="4">
                <c:v>Personal safety</c:v>
              </c:pt>
              <c:pt idx="5">
                <c:v>Water access</c:v>
              </c:pt>
            </c:strLit>
          </c:cat>
          <c:val>
            <c:numLit>
              <c:formatCode>General</c:formatCode>
              <c:ptCount val="6"/>
              <c:pt idx="0">
                <c:v>0.19400000000000001</c:v>
              </c:pt>
              <c:pt idx="1">
                <c:v>0.14599999999999999</c:v>
              </c:pt>
              <c:pt idx="2">
                <c:v>3.5999999999999997E-2</c:v>
              </c:pt>
              <c:pt idx="3">
                <c:v>0.2</c:v>
              </c:pt>
              <c:pt idx="4">
                <c:v>0.29199999999999998</c:v>
              </c:pt>
              <c:pt idx="5">
                <c:v>0.13200000000000001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382144"/>
        <c:axId val="148123008"/>
      </c:barChart>
      <c:catAx>
        <c:axId val="18938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123008"/>
        <c:crosses val="autoZero"/>
        <c:auto val="1"/>
        <c:lblAlgn val="ctr"/>
        <c:lblOffset val="100"/>
        <c:noMultiLvlLbl val="0"/>
      </c:catAx>
      <c:valAx>
        <c:axId val="14812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38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Hong</dc:creator>
  <cp:lastModifiedBy>Ari Goldberg</cp:lastModifiedBy>
  <cp:revision>2</cp:revision>
  <cp:lastPrinted>2014-07-30T13:13:00Z</cp:lastPrinted>
  <dcterms:created xsi:type="dcterms:W3CDTF">2014-07-31T22:37:00Z</dcterms:created>
  <dcterms:modified xsi:type="dcterms:W3CDTF">2014-07-31T22:37:00Z</dcterms:modified>
</cp:coreProperties>
</file>